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8C29B" w14:textId="2ACB2FDB" w:rsidR="00896E8B" w:rsidRPr="00896E8B" w:rsidRDefault="00896E8B" w:rsidP="00896E8B">
      <w:pPr>
        <w:pStyle w:val="CRCoverPage"/>
        <w:tabs>
          <w:tab w:val="right" w:pos="9639"/>
        </w:tabs>
        <w:spacing w:after="0"/>
        <w:rPr>
          <w:rFonts w:cs="Arial"/>
          <w:b/>
          <w:noProof/>
          <w:sz w:val="24"/>
        </w:rPr>
      </w:pPr>
      <w:r w:rsidRPr="00896E8B">
        <w:rPr>
          <w:rFonts w:cs="Arial"/>
          <w:b/>
          <w:noProof/>
          <w:sz w:val="24"/>
        </w:rPr>
        <w:t>SA WG2 Meeting #154</w:t>
      </w:r>
      <w:r w:rsidRPr="00896E8B">
        <w:rPr>
          <w:rFonts w:cs="Arial"/>
          <w:b/>
          <w:noProof/>
          <w:sz w:val="24"/>
        </w:rPr>
        <w:tab/>
      </w:r>
      <w:r w:rsidR="0033399B" w:rsidRPr="0033399B">
        <w:rPr>
          <w:rFonts w:cs="Arial"/>
          <w:b/>
          <w:noProof/>
          <w:sz w:val="24"/>
        </w:rPr>
        <w:t>S2-2210534</w:t>
      </w:r>
    </w:p>
    <w:p w14:paraId="563460F1" w14:textId="77777777" w:rsidR="00896E8B" w:rsidRDefault="00896E8B" w:rsidP="00896E8B">
      <w:pPr>
        <w:pStyle w:val="CRCoverPage"/>
        <w:tabs>
          <w:tab w:val="right" w:pos="9639"/>
        </w:tabs>
        <w:spacing w:after="0"/>
        <w:rPr>
          <w:b/>
          <w:bCs/>
          <w:noProof/>
          <w:sz w:val="24"/>
          <w:szCs w:val="24"/>
        </w:rPr>
      </w:pPr>
      <w:r w:rsidRPr="00896E8B">
        <w:rPr>
          <w:rFonts w:cs="Arial"/>
          <w:b/>
          <w:noProof/>
          <w:sz w:val="24"/>
        </w:rPr>
        <w:t>14-18 November 2022, Toulouse, France</w:t>
      </w:r>
      <w:r w:rsidRPr="00896E8B">
        <w:rPr>
          <w:b/>
          <w:bCs/>
          <w:noProof/>
          <w:sz w:val="24"/>
          <w:szCs w:val="24"/>
        </w:rPr>
        <w:t xml:space="preserve"> </w:t>
      </w:r>
    </w:p>
    <w:p w14:paraId="419E968B" w14:textId="60CDE76E" w:rsidR="00437E9B" w:rsidRPr="00C66586" w:rsidRDefault="00896E8B" w:rsidP="00896E8B">
      <w:pPr>
        <w:rPr>
          <w:rFonts w:ascii="Arial" w:hAnsi="Arial" w:cs="Arial"/>
        </w:rPr>
      </w:pPr>
      <w:r w:rsidRPr="00896E8B">
        <w:rPr>
          <w:rFonts w:ascii="Arial" w:eastAsia="SimSun" w:hAnsi="Arial"/>
          <w:b/>
          <w:bCs/>
          <w:noProof/>
          <w:sz w:val="24"/>
          <w:szCs w:val="24"/>
          <w:lang w:eastAsia="en-US"/>
        </w:rPr>
        <w:t xml:space="preserve">    </w:t>
      </w:r>
    </w:p>
    <w:p w14:paraId="7C0221C4" w14:textId="2741B9D1"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54968" w:rsidRPr="00A54968">
        <w:rPr>
          <w:rFonts w:ascii="Arial" w:hAnsi="Arial" w:cs="Arial"/>
          <w:b/>
          <w:sz w:val="22"/>
          <w:szCs w:val="22"/>
          <w:highlight w:val="yellow"/>
        </w:rPr>
        <w:t>[Draft]</w:t>
      </w:r>
      <w:r w:rsidR="00A54968">
        <w:rPr>
          <w:rFonts w:ascii="Arial" w:hAnsi="Arial" w:cs="Arial"/>
          <w:b/>
          <w:sz w:val="22"/>
          <w:szCs w:val="22"/>
        </w:rPr>
        <w:t xml:space="preserve"> </w:t>
      </w:r>
      <w:r w:rsidR="00896E8B" w:rsidRPr="00896E8B">
        <w:rPr>
          <w:rFonts w:ascii="Arial" w:hAnsi="Arial" w:cs="Arial"/>
          <w:b/>
          <w:sz w:val="22"/>
          <w:szCs w:val="22"/>
        </w:rPr>
        <w:t>Reply LS on how ML model integrity, confidentiality and availability is supported between NWDAFs from different vendors</w:t>
      </w:r>
    </w:p>
    <w:p w14:paraId="67DF6995" w14:textId="0EB519FD" w:rsidR="00AA2617" w:rsidRDefault="00AA2617">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Reply to:</w:t>
      </w:r>
      <w:r>
        <w:rPr>
          <w:rFonts w:ascii="Arial" w:hAnsi="Arial" w:cs="Arial"/>
          <w:b/>
          <w:sz w:val="22"/>
          <w:szCs w:val="22"/>
        </w:rPr>
        <w:tab/>
      </w:r>
      <w:r w:rsidR="00896E8B" w:rsidRPr="00896E8B">
        <w:rPr>
          <w:rFonts w:ascii="Arial" w:hAnsi="Arial" w:cs="Arial"/>
          <w:b/>
          <w:sz w:val="22"/>
          <w:szCs w:val="22"/>
        </w:rPr>
        <w:t>S3-223117 / S2-2210203</w:t>
      </w:r>
    </w:p>
    <w:p w14:paraId="53A687E3" w14:textId="1A4CB9DB"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w:t>
      </w:r>
      <w:r w:rsidR="00896E8B">
        <w:rPr>
          <w:rFonts w:ascii="Arial" w:hAnsi="Arial" w:cs="Arial"/>
          <w:b/>
          <w:bCs/>
          <w:sz w:val="22"/>
          <w:szCs w:val="22"/>
        </w:rPr>
        <w:t>8</w:t>
      </w:r>
    </w:p>
    <w:bookmarkEnd w:id="0"/>
    <w:bookmarkEnd w:id="1"/>
    <w:bookmarkEnd w:id="2"/>
    <w:p w14:paraId="36B7FCA3" w14:textId="5AFB7E06"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96E8B" w:rsidRPr="00896E8B">
        <w:rPr>
          <w:rFonts w:ascii="Arial" w:hAnsi="Arial" w:cs="Arial"/>
          <w:b/>
          <w:bCs/>
          <w:sz w:val="22"/>
          <w:szCs w:val="22"/>
        </w:rPr>
        <w:t>FS_eNA _Ph3</w:t>
      </w:r>
    </w:p>
    <w:p w14:paraId="4B63C5A4" w14:textId="77777777" w:rsidR="00437E9B" w:rsidRDefault="00437E9B">
      <w:pPr>
        <w:spacing w:after="60"/>
        <w:ind w:left="1985" w:hanging="1985"/>
        <w:rPr>
          <w:rFonts w:ascii="Arial" w:hAnsi="Arial" w:cs="Arial"/>
          <w:b/>
          <w:sz w:val="22"/>
          <w:szCs w:val="22"/>
        </w:rPr>
      </w:pPr>
    </w:p>
    <w:p w14:paraId="4DA208E8" w14:textId="108B5B7C"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AA2617" w:rsidRPr="00972D15">
        <w:rPr>
          <w:rFonts w:ascii="Arial" w:hAnsi="Arial" w:cs="Arial"/>
          <w:b/>
          <w:sz w:val="22"/>
          <w:szCs w:val="22"/>
        </w:rPr>
        <w:t>SA2</w:t>
      </w:r>
    </w:p>
    <w:p w14:paraId="5C3C8E70" w14:textId="4066F60C"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896E8B">
        <w:rPr>
          <w:rFonts w:ascii="Arial" w:hAnsi="Arial" w:cs="Arial"/>
          <w:b/>
          <w:bCs/>
          <w:sz w:val="22"/>
          <w:szCs w:val="22"/>
        </w:rPr>
        <w:t>SA</w:t>
      </w:r>
      <w:r w:rsidR="00AA2617" w:rsidRPr="00972D15">
        <w:rPr>
          <w:rFonts w:ascii="Arial" w:hAnsi="Arial" w:cs="Arial"/>
          <w:b/>
          <w:bCs/>
          <w:sz w:val="22"/>
          <w:szCs w:val="22"/>
        </w:rPr>
        <w:t>3</w:t>
      </w:r>
    </w:p>
    <w:p w14:paraId="1A313695" w14:textId="421A340E" w:rsidR="00437E9B" w:rsidRPr="00972D15" w:rsidRDefault="00DE3414">
      <w:pPr>
        <w:spacing w:after="60"/>
        <w:ind w:left="1985" w:hanging="1985"/>
        <w:rPr>
          <w:rFonts w:ascii="Arial" w:hAnsi="Arial" w:cs="Arial"/>
          <w:b/>
          <w:bCs/>
          <w:sz w:val="22"/>
          <w:szCs w:val="22"/>
        </w:rPr>
      </w:pPr>
      <w:bookmarkStart w:id="3" w:name="OLE_LINK45"/>
      <w:bookmarkStart w:id="4" w:name="OLE_LINK46"/>
      <w:r w:rsidRPr="00972D15">
        <w:rPr>
          <w:rFonts w:ascii="Arial" w:hAnsi="Arial" w:cs="Arial"/>
          <w:b/>
          <w:sz w:val="22"/>
          <w:szCs w:val="22"/>
        </w:rPr>
        <w:t>Cc:</w:t>
      </w:r>
      <w:r w:rsidRPr="00972D15">
        <w:rPr>
          <w:rFonts w:ascii="Arial" w:hAnsi="Arial" w:cs="Arial"/>
          <w:b/>
          <w:bCs/>
          <w:sz w:val="22"/>
          <w:szCs w:val="22"/>
        </w:rPr>
        <w:tab/>
      </w:r>
    </w:p>
    <w:bookmarkEnd w:id="3"/>
    <w:bookmarkEnd w:id="4"/>
    <w:p w14:paraId="6D07A813" w14:textId="77777777" w:rsidR="00437E9B" w:rsidRPr="00972D15" w:rsidRDefault="00437E9B">
      <w:pPr>
        <w:spacing w:after="60"/>
        <w:ind w:left="1985" w:hanging="1985"/>
        <w:rPr>
          <w:rFonts w:ascii="Arial" w:hAnsi="Arial" w:cs="Arial"/>
          <w:bCs/>
        </w:rPr>
      </w:pPr>
    </w:p>
    <w:p w14:paraId="71CD165A" w14:textId="77777777" w:rsidR="00896E8B" w:rsidRPr="00896E8B" w:rsidRDefault="00DE3414" w:rsidP="00896E8B">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896E8B" w:rsidRPr="00896E8B">
        <w:rPr>
          <w:rFonts w:ascii="Arial" w:hAnsi="Arial" w:cs="Arial"/>
          <w:b/>
          <w:bCs/>
          <w:sz w:val="22"/>
          <w:szCs w:val="22"/>
        </w:rPr>
        <w:t>Malla Reddy Sama</w:t>
      </w:r>
    </w:p>
    <w:p w14:paraId="204EC631" w14:textId="4E48A1D1" w:rsidR="00437E9B" w:rsidRPr="00064392" w:rsidRDefault="00896E8B" w:rsidP="00896E8B">
      <w:pPr>
        <w:spacing w:after="60"/>
        <w:ind w:left="1985" w:hanging="1985"/>
        <w:rPr>
          <w:rFonts w:ascii="Arial" w:hAnsi="Arial" w:cs="Arial"/>
          <w:b/>
          <w:bCs/>
          <w:sz w:val="22"/>
          <w:szCs w:val="22"/>
        </w:rPr>
      </w:pPr>
      <w:r w:rsidRPr="00896E8B">
        <w:rPr>
          <w:rFonts w:ascii="Arial" w:hAnsi="Arial" w:cs="Arial"/>
          <w:b/>
          <w:bCs/>
          <w:sz w:val="22"/>
          <w:szCs w:val="22"/>
        </w:rPr>
        <w:tab/>
        <w:t>sama@docomolab-euro.com</w:t>
      </w:r>
      <w:r w:rsidR="00DE3414" w:rsidRPr="00064392">
        <w:rPr>
          <w:rFonts w:ascii="Arial" w:hAnsi="Arial" w:cs="Arial"/>
          <w:b/>
          <w:bCs/>
          <w:sz w:val="22"/>
          <w:szCs w:val="22"/>
        </w:rPr>
        <w:tab/>
      </w:r>
    </w:p>
    <w:p w14:paraId="78C3139E" w14:textId="77777777" w:rsidR="00896E8B" w:rsidRDefault="00896E8B">
      <w:pPr>
        <w:spacing w:after="60"/>
        <w:ind w:left="1985" w:hanging="1985"/>
        <w:rPr>
          <w:rFonts w:ascii="Arial" w:hAnsi="Arial" w:cs="Arial"/>
          <w:b/>
          <w:sz w:val="22"/>
          <w:szCs w:val="22"/>
        </w:rPr>
      </w:pPr>
    </w:p>
    <w:p w14:paraId="09160C50" w14:textId="392FC5C6"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6ED49AAB"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p>
    <w:p w14:paraId="40A12E5F" w14:textId="1F063C5A" w:rsidR="001B334D" w:rsidRDefault="00DE3414" w:rsidP="001F5252">
      <w:pPr>
        <w:pStyle w:val="Heading1"/>
        <w:numPr>
          <w:ilvl w:val="0"/>
          <w:numId w:val="5"/>
        </w:numPr>
        <w:ind w:left="993" w:hanging="993"/>
      </w:pPr>
      <w:r>
        <w:t>Overall description</w:t>
      </w:r>
    </w:p>
    <w:p w14:paraId="425BF4BA" w14:textId="7C6E54F0" w:rsidR="009248C3" w:rsidRDefault="009248C3" w:rsidP="009248C3">
      <w:r>
        <w:t>SA2 thanks</w:t>
      </w:r>
      <w:r w:rsidR="00C122B2">
        <w:t xml:space="preserve"> </w:t>
      </w:r>
      <w:r w:rsidR="00896E8B">
        <w:t>SA</w:t>
      </w:r>
      <w:r>
        <w:t xml:space="preserve">3 for their LS </w:t>
      </w:r>
      <w:r w:rsidRPr="00F11F4C">
        <w:t xml:space="preserve">on </w:t>
      </w:r>
      <w:r w:rsidR="00896E8B" w:rsidRPr="00896E8B">
        <w:t>how ML model integrity, confidentiality and availability is supported between NWDAFs from different vendors</w:t>
      </w:r>
      <w:r w:rsidR="00896E8B">
        <w:t xml:space="preserve"> (</w:t>
      </w:r>
      <w:r w:rsidR="00896E8B" w:rsidRPr="00896E8B">
        <w:t>S3-223117 / S2-2210203</w:t>
      </w:r>
      <w:r w:rsidR="00896E8B">
        <w:t xml:space="preserve">) </w:t>
      </w:r>
      <w:r w:rsidR="00DE2970">
        <w:t>and provides the following answer</w:t>
      </w:r>
      <w:r w:rsidR="00214247">
        <w:t>s</w:t>
      </w:r>
      <w:r w:rsidR="00B47F81">
        <w:t xml:space="preserve"> to </w:t>
      </w:r>
      <w:r w:rsidR="00EA1248">
        <w:t>SA</w:t>
      </w:r>
      <w:r w:rsidR="00B47F81">
        <w:t>3 question</w:t>
      </w:r>
      <w:r w:rsidR="00214247">
        <w:t>s</w:t>
      </w:r>
      <w:r w:rsidR="00DE2970">
        <w:t>.</w:t>
      </w:r>
    </w:p>
    <w:p w14:paraId="26A2C6FA" w14:textId="13ADC745" w:rsidR="00214247" w:rsidRPr="002A572E" w:rsidRDefault="00214247" w:rsidP="00214247">
      <w:pPr>
        <w:ind w:left="720"/>
        <w:rPr>
          <w:color w:val="002060"/>
        </w:rPr>
      </w:pPr>
      <w:r w:rsidRPr="002A572E">
        <w:rPr>
          <w:b/>
          <w:bCs/>
          <w:color w:val="002060"/>
        </w:rPr>
        <w:t>Question 1</w:t>
      </w:r>
      <w:r w:rsidRPr="002A572E">
        <w:rPr>
          <w:color w:val="002060"/>
        </w:rPr>
        <w:t xml:space="preserve">: </w:t>
      </w:r>
      <w:r w:rsidR="00B23846" w:rsidRPr="00B23846">
        <w:rPr>
          <w:color w:val="002060"/>
        </w:rPr>
        <w:t>Is there any possibility that the ADRF or the repository that stores ML models is located outside the operator’s domain?</w:t>
      </w:r>
    </w:p>
    <w:p w14:paraId="60246380" w14:textId="684FCD63" w:rsidR="00823AA2" w:rsidRPr="002A572E" w:rsidRDefault="00823AA2" w:rsidP="00823AA2">
      <w:pPr>
        <w:rPr>
          <w:b/>
          <w:bCs/>
          <w:u w:val="single"/>
        </w:rPr>
      </w:pPr>
      <w:r w:rsidRPr="002A572E">
        <w:rPr>
          <w:b/>
          <w:bCs/>
          <w:u w:val="single"/>
        </w:rPr>
        <w:t>SA2 answer to question 1:</w:t>
      </w:r>
    </w:p>
    <w:p w14:paraId="7E76DE24" w14:textId="7F03BADD" w:rsidR="008D45DD" w:rsidRDefault="00B23846" w:rsidP="00823AA2">
      <w:pPr>
        <w:rPr>
          <w:rFonts w:eastAsia="Times New Roman"/>
          <w:lang w:eastAsia="ja-JP"/>
        </w:rPr>
      </w:pPr>
      <w:r>
        <w:rPr>
          <w:rFonts w:eastAsia="Times New Roman"/>
          <w:lang w:eastAsia="ja-JP"/>
        </w:rPr>
        <w:t>No, t</w:t>
      </w:r>
      <w:r w:rsidRPr="00B23846">
        <w:rPr>
          <w:rFonts w:eastAsia="Times New Roman"/>
          <w:lang w:eastAsia="ja-JP"/>
        </w:rPr>
        <w:t>he ADRF is considered as 5GC NF in the 5G architecture. Therefore, the ADRF or the repository that stores ML models is located inside the operator’s domain.</w:t>
      </w:r>
    </w:p>
    <w:p w14:paraId="4DB82987" w14:textId="044EF838" w:rsidR="00214247" w:rsidRPr="003017A3" w:rsidRDefault="00214247" w:rsidP="00823AA2">
      <w:pPr>
        <w:ind w:left="720"/>
        <w:rPr>
          <w:color w:val="002060"/>
        </w:rPr>
      </w:pPr>
      <w:r w:rsidRPr="003017A3">
        <w:rPr>
          <w:b/>
          <w:bCs/>
          <w:color w:val="002060"/>
        </w:rPr>
        <w:t>Question 2</w:t>
      </w:r>
      <w:r w:rsidRPr="003017A3">
        <w:rPr>
          <w:color w:val="002060"/>
        </w:rPr>
        <w:t xml:space="preserve">: </w:t>
      </w:r>
      <w:r w:rsidR="00B23846" w:rsidRPr="00B23846">
        <w:rPr>
          <w:color w:val="002060"/>
        </w:rPr>
        <w:t>Is there any possibility that the ADRF or the repository that stores ML models is provided by yet another vendor, different from the ones that provide the NWDAF containing MTLF and NWDAF containing AnLF?</w:t>
      </w:r>
    </w:p>
    <w:p w14:paraId="47E9BECD" w14:textId="56C8EF10" w:rsidR="003017A3" w:rsidRPr="002A572E" w:rsidRDefault="003017A3" w:rsidP="003017A3">
      <w:pPr>
        <w:rPr>
          <w:b/>
          <w:bCs/>
          <w:u w:val="single"/>
        </w:rPr>
      </w:pPr>
      <w:r w:rsidRPr="002A572E">
        <w:rPr>
          <w:b/>
          <w:bCs/>
          <w:u w:val="single"/>
        </w:rPr>
        <w:t xml:space="preserve">SA2 answer to question </w:t>
      </w:r>
      <w:r>
        <w:rPr>
          <w:b/>
          <w:bCs/>
          <w:u w:val="single"/>
        </w:rPr>
        <w:t>2</w:t>
      </w:r>
      <w:r w:rsidRPr="002A572E">
        <w:rPr>
          <w:b/>
          <w:bCs/>
          <w:u w:val="single"/>
        </w:rPr>
        <w:t>:</w:t>
      </w:r>
    </w:p>
    <w:p w14:paraId="16231B36" w14:textId="36DE2FD6" w:rsidR="002B7A57" w:rsidRPr="00716F03" w:rsidRDefault="00B23846" w:rsidP="00716F03">
      <w:r>
        <w:rPr>
          <w:rFonts w:eastAsia="Times New Roman"/>
          <w:lang w:val="en-US" w:eastAsia="ja-JP"/>
        </w:rPr>
        <w:t>Yes</w:t>
      </w:r>
      <w:r w:rsidRPr="00B23846">
        <w:rPr>
          <w:rFonts w:eastAsia="Times New Roman"/>
          <w:lang w:val="en-US" w:eastAsia="ja-JP"/>
        </w:rPr>
        <w:t>, it's possible that the ADRF or the repository that stores ML models is provided by another vendor, i.e., different from the ones that provide the NWDAF containing MTLF and NWDAF containing AnLF.</w:t>
      </w:r>
      <w:r>
        <w:rPr>
          <w:rFonts w:eastAsia="Times New Roman"/>
          <w:lang w:val="en-US" w:eastAsia="ja-JP"/>
        </w:rPr>
        <w:t xml:space="preserve"> </w:t>
      </w:r>
      <w:r w:rsidR="00E01A7C">
        <w:rPr>
          <w:rFonts w:eastAsia="Times New Roman"/>
          <w:lang w:val="en-US" w:eastAsia="ja-JP"/>
        </w:rPr>
        <w:t xml:space="preserve">For </w:t>
      </w:r>
      <w:r w:rsidR="001E525C">
        <w:rPr>
          <w:rFonts w:eastAsia="Times New Roman"/>
          <w:lang w:val="en-US" w:eastAsia="ja-JP"/>
        </w:rPr>
        <w:t>example</w:t>
      </w:r>
      <w:r w:rsidR="00E01A7C">
        <w:rPr>
          <w:rFonts w:eastAsia="Times New Roman"/>
          <w:lang w:val="en-US" w:eastAsia="ja-JP"/>
        </w:rPr>
        <w:t xml:space="preserve">, </w:t>
      </w:r>
      <w:r>
        <w:rPr>
          <w:rFonts w:eastAsia="Times New Roman"/>
          <w:lang w:val="en-US" w:eastAsia="ja-JP"/>
        </w:rPr>
        <w:t>t</w:t>
      </w:r>
      <w:r w:rsidRPr="00B23846">
        <w:rPr>
          <w:rFonts w:eastAsia="Times New Roman"/>
          <w:lang w:val="en-US" w:eastAsia="ja-JP"/>
        </w:rPr>
        <w:t xml:space="preserve">he ADRF can be deployed as a standalone </w:t>
      </w:r>
      <w:r w:rsidR="001E525C">
        <w:rPr>
          <w:rFonts w:eastAsia="Times New Roman"/>
          <w:lang w:val="en-US" w:eastAsia="ja-JP"/>
        </w:rPr>
        <w:t xml:space="preserve">5GC </w:t>
      </w:r>
      <w:r w:rsidRPr="00B23846">
        <w:rPr>
          <w:rFonts w:eastAsia="Times New Roman"/>
          <w:lang w:val="en-US" w:eastAsia="ja-JP"/>
        </w:rPr>
        <w:t xml:space="preserve">NF and </w:t>
      </w:r>
      <w:r w:rsidR="00E041D4">
        <w:rPr>
          <w:rFonts w:eastAsia="Times New Roman"/>
          <w:lang w:val="en-US" w:eastAsia="ja-JP"/>
        </w:rPr>
        <w:t>exposes</w:t>
      </w:r>
      <w:r w:rsidRPr="00B23846">
        <w:rPr>
          <w:rFonts w:eastAsia="Times New Roman"/>
          <w:lang w:val="en-US" w:eastAsia="ja-JP"/>
        </w:rPr>
        <w:t xml:space="preserve"> the 3GPP specified NF services as described in clause 10, TS 23.288.</w:t>
      </w:r>
    </w:p>
    <w:p w14:paraId="2B4D2177" w14:textId="1F884EE8" w:rsidR="00437E9B" w:rsidRDefault="00DE3414">
      <w:pPr>
        <w:pStyle w:val="Heading1"/>
      </w:pPr>
      <w:r>
        <w:t>2</w:t>
      </w:r>
      <w:r>
        <w:tab/>
        <w:t>Actions</w:t>
      </w:r>
    </w:p>
    <w:p w14:paraId="49099AE9" w14:textId="0FF6C88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E01A7C">
        <w:rPr>
          <w:rFonts w:ascii="Arial" w:hAnsi="Arial" w:cs="Arial"/>
          <w:b/>
        </w:rPr>
        <w:t>SA</w:t>
      </w:r>
      <w:r w:rsidR="00896E8B">
        <w:rPr>
          <w:rFonts w:ascii="Arial" w:hAnsi="Arial" w:cs="Arial"/>
          <w:b/>
        </w:rPr>
        <w:t>3</w:t>
      </w:r>
      <w:r w:rsidR="00522CF5">
        <w:rPr>
          <w:rFonts w:ascii="Arial" w:hAnsi="Arial" w:cs="Arial"/>
          <w:b/>
        </w:rPr>
        <w:t>:</w:t>
      </w:r>
    </w:p>
    <w:p w14:paraId="095DE986" w14:textId="0F35FCA4"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E01A7C">
        <w:t>SA</w:t>
      </w:r>
      <w:r w:rsidR="00896E8B">
        <w: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6796767A" w14:textId="70B05137" w:rsidR="00AA2617" w:rsidRDefault="00AA2617" w:rsidP="00AA2617">
      <w:pPr>
        <w:tabs>
          <w:tab w:val="left" w:pos="5103"/>
        </w:tabs>
        <w:spacing w:after="120"/>
        <w:ind w:left="2268" w:hanging="2268"/>
        <w:rPr>
          <w:rFonts w:ascii="Arial" w:hAnsi="Arial" w:cs="Arial"/>
          <w:bCs/>
        </w:rPr>
      </w:pPr>
      <w:r>
        <w:rPr>
          <w:rFonts w:ascii="Arial" w:hAnsi="Arial" w:cs="Arial"/>
          <w:bCs/>
        </w:rPr>
        <w:t xml:space="preserve">3GPP TSG </w:t>
      </w:r>
      <w:r w:rsidR="00896E8B" w:rsidRPr="00896E8B">
        <w:rPr>
          <w:rFonts w:ascii="Arial" w:hAnsi="Arial" w:cs="Arial"/>
          <w:bCs/>
        </w:rPr>
        <w:t>SA2-Ad Hoc TBD</w:t>
      </w:r>
      <w:r w:rsidR="00896E8B">
        <w:rPr>
          <w:rFonts w:ascii="Arial" w:hAnsi="Arial" w:cs="Arial"/>
          <w:bCs/>
        </w:rPr>
        <w:t xml:space="preserve">              16</w:t>
      </w:r>
      <w:r>
        <w:rPr>
          <w:rFonts w:ascii="Arial" w:hAnsi="Arial" w:cs="Arial"/>
          <w:bCs/>
        </w:rPr>
        <w:t xml:space="preserve">th - </w:t>
      </w:r>
      <w:r w:rsidR="00896E8B">
        <w:rPr>
          <w:rFonts w:ascii="Arial" w:hAnsi="Arial" w:cs="Arial"/>
          <w:bCs/>
        </w:rPr>
        <w:t>20</w:t>
      </w:r>
      <w:r>
        <w:rPr>
          <w:rFonts w:ascii="Arial" w:hAnsi="Arial" w:cs="Arial"/>
          <w:bCs/>
        </w:rPr>
        <w:t xml:space="preserve">th </w:t>
      </w:r>
      <w:r w:rsidR="00896E8B">
        <w:rPr>
          <w:rFonts w:ascii="Arial" w:hAnsi="Arial" w:cs="Arial"/>
          <w:bCs/>
        </w:rPr>
        <w:t>January</w:t>
      </w:r>
      <w:r>
        <w:rPr>
          <w:rFonts w:ascii="Arial" w:hAnsi="Arial" w:cs="Arial"/>
          <w:bCs/>
        </w:rPr>
        <w:t xml:space="preserve"> 202</w:t>
      </w:r>
      <w:r w:rsidR="00896E8B">
        <w:rPr>
          <w:rFonts w:ascii="Arial" w:hAnsi="Arial" w:cs="Arial"/>
          <w:bCs/>
        </w:rPr>
        <w:t>3</w:t>
      </w:r>
      <w:r>
        <w:rPr>
          <w:rFonts w:ascii="Arial" w:hAnsi="Arial" w:cs="Arial"/>
          <w:bCs/>
        </w:rPr>
        <w:tab/>
      </w:r>
      <w:r w:rsidR="00896E8B">
        <w:rPr>
          <w:rFonts w:ascii="Arial" w:hAnsi="Arial" w:cs="Arial"/>
          <w:bCs/>
        </w:rPr>
        <w:tab/>
        <w:t>Online</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DC723" w14:textId="77777777" w:rsidR="004F1A94" w:rsidRDefault="004F1A94">
      <w:pPr>
        <w:spacing w:after="0"/>
      </w:pPr>
      <w:r>
        <w:separator/>
      </w:r>
    </w:p>
  </w:endnote>
  <w:endnote w:type="continuationSeparator" w:id="0">
    <w:p w14:paraId="49A56FAB" w14:textId="77777777" w:rsidR="004F1A94" w:rsidRDefault="004F1A94">
      <w:pPr>
        <w:spacing w:after="0"/>
      </w:pPr>
      <w:r>
        <w:continuationSeparator/>
      </w:r>
    </w:p>
  </w:endnote>
  <w:endnote w:type="continuationNotice" w:id="1">
    <w:p w14:paraId="7485D036" w14:textId="77777777" w:rsidR="004F1A94" w:rsidRDefault="004F1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B30EF" w14:textId="77777777" w:rsidR="004F1A94" w:rsidRDefault="004F1A94">
      <w:pPr>
        <w:spacing w:after="0"/>
      </w:pPr>
      <w:r>
        <w:separator/>
      </w:r>
    </w:p>
  </w:footnote>
  <w:footnote w:type="continuationSeparator" w:id="0">
    <w:p w14:paraId="5998D23C" w14:textId="77777777" w:rsidR="004F1A94" w:rsidRDefault="004F1A94">
      <w:pPr>
        <w:spacing w:after="0"/>
      </w:pPr>
      <w:r>
        <w:continuationSeparator/>
      </w:r>
    </w:p>
  </w:footnote>
  <w:footnote w:type="continuationNotice" w:id="1">
    <w:p w14:paraId="0AA634A6" w14:textId="77777777" w:rsidR="004F1A94" w:rsidRDefault="004F1A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2472428">
    <w:abstractNumId w:val="8"/>
  </w:num>
  <w:num w:numId="2" w16cid:durableId="1681930369">
    <w:abstractNumId w:val="7"/>
  </w:num>
  <w:num w:numId="3" w16cid:durableId="1054429895">
    <w:abstractNumId w:val="4"/>
  </w:num>
  <w:num w:numId="4" w16cid:durableId="1104957835">
    <w:abstractNumId w:val="2"/>
  </w:num>
  <w:num w:numId="5" w16cid:durableId="696589657">
    <w:abstractNumId w:val="1"/>
  </w:num>
  <w:num w:numId="6" w16cid:durableId="1390685363">
    <w:abstractNumId w:val="5"/>
  </w:num>
  <w:num w:numId="7" w16cid:durableId="1928154087">
    <w:abstractNumId w:val="3"/>
  </w:num>
  <w:num w:numId="8" w16cid:durableId="737095525">
    <w:abstractNumId w:val="6"/>
  </w:num>
  <w:num w:numId="9" w16cid:durableId="1223979859">
    <w:abstractNumId w:val="10"/>
  </w:num>
  <w:num w:numId="10" w16cid:durableId="1764186366">
    <w:abstractNumId w:val="0"/>
  </w:num>
  <w:num w:numId="11" w16cid:durableId="177158610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1F92"/>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E525C"/>
    <w:rsid w:val="001F0939"/>
    <w:rsid w:val="001F0D6A"/>
    <w:rsid w:val="001F29E8"/>
    <w:rsid w:val="001F37FE"/>
    <w:rsid w:val="001F5252"/>
    <w:rsid w:val="00202529"/>
    <w:rsid w:val="0020596F"/>
    <w:rsid w:val="00211BB7"/>
    <w:rsid w:val="00214247"/>
    <w:rsid w:val="00215373"/>
    <w:rsid w:val="00221CD8"/>
    <w:rsid w:val="00231912"/>
    <w:rsid w:val="0023533C"/>
    <w:rsid w:val="0024076F"/>
    <w:rsid w:val="00252C46"/>
    <w:rsid w:val="002563DE"/>
    <w:rsid w:val="00264D91"/>
    <w:rsid w:val="0026577B"/>
    <w:rsid w:val="00271987"/>
    <w:rsid w:val="002732DF"/>
    <w:rsid w:val="00280B94"/>
    <w:rsid w:val="00296910"/>
    <w:rsid w:val="00296EB4"/>
    <w:rsid w:val="002973F0"/>
    <w:rsid w:val="002A0DC7"/>
    <w:rsid w:val="002A572E"/>
    <w:rsid w:val="002A7FA7"/>
    <w:rsid w:val="002B0C98"/>
    <w:rsid w:val="002B4875"/>
    <w:rsid w:val="002B7A57"/>
    <w:rsid w:val="002D4E0A"/>
    <w:rsid w:val="002D58D6"/>
    <w:rsid w:val="002D7184"/>
    <w:rsid w:val="002D732E"/>
    <w:rsid w:val="002E1DEF"/>
    <w:rsid w:val="002E1E45"/>
    <w:rsid w:val="002E5AB0"/>
    <w:rsid w:val="002E7A65"/>
    <w:rsid w:val="002F213C"/>
    <w:rsid w:val="002F63EE"/>
    <w:rsid w:val="002F7FCF"/>
    <w:rsid w:val="003004E6"/>
    <w:rsid w:val="003017A3"/>
    <w:rsid w:val="00303902"/>
    <w:rsid w:val="00307FD1"/>
    <w:rsid w:val="0032299E"/>
    <w:rsid w:val="00327534"/>
    <w:rsid w:val="00333206"/>
    <w:rsid w:val="0033399B"/>
    <w:rsid w:val="00336323"/>
    <w:rsid w:val="00337E61"/>
    <w:rsid w:val="003407BA"/>
    <w:rsid w:val="003428CD"/>
    <w:rsid w:val="0034361A"/>
    <w:rsid w:val="00345E52"/>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A60C2"/>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30388"/>
    <w:rsid w:val="0043191F"/>
    <w:rsid w:val="00437E9B"/>
    <w:rsid w:val="004433E7"/>
    <w:rsid w:val="00444890"/>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5CBF"/>
    <w:rsid w:val="004E645C"/>
    <w:rsid w:val="004E7183"/>
    <w:rsid w:val="004F1A94"/>
    <w:rsid w:val="005074C9"/>
    <w:rsid w:val="00510627"/>
    <w:rsid w:val="00510E72"/>
    <w:rsid w:val="005126E6"/>
    <w:rsid w:val="00522CF5"/>
    <w:rsid w:val="00524A87"/>
    <w:rsid w:val="00550997"/>
    <w:rsid w:val="005524D9"/>
    <w:rsid w:val="0055688F"/>
    <w:rsid w:val="005571A3"/>
    <w:rsid w:val="00557363"/>
    <w:rsid w:val="0056716E"/>
    <w:rsid w:val="0057565B"/>
    <w:rsid w:val="005854F7"/>
    <w:rsid w:val="005875AC"/>
    <w:rsid w:val="0059054D"/>
    <w:rsid w:val="005A139A"/>
    <w:rsid w:val="005A496C"/>
    <w:rsid w:val="005B2039"/>
    <w:rsid w:val="005C3996"/>
    <w:rsid w:val="005D1F59"/>
    <w:rsid w:val="005D1F84"/>
    <w:rsid w:val="005D4999"/>
    <w:rsid w:val="005D6D10"/>
    <w:rsid w:val="005E6E70"/>
    <w:rsid w:val="005E70A6"/>
    <w:rsid w:val="006009E4"/>
    <w:rsid w:val="00600D6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2C43"/>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36D7"/>
    <w:rsid w:val="00706E0D"/>
    <w:rsid w:val="007101BD"/>
    <w:rsid w:val="007108FA"/>
    <w:rsid w:val="00716F03"/>
    <w:rsid w:val="00723B23"/>
    <w:rsid w:val="007251B2"/>
    <w:rsid w:val="00726ACB"/>
    <w:rsid w:val="00731695"/>
    <w:rsid w:val="00733974"/>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23AA2"/>
    <w:rsid w:val="008320C8"/>
    <w:rsid w:val="00833C87"/>
    <w:rsid w:val="00834B60"/>
    <w:rsid w:val="00837834"/>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2DE2"/>
    <w:rsid w:val="00896E8B"/>
    <w:rsid w:val="008A17DB"/>
    <w:rsid w:val="008A759F"/>
    <w:rsid w:val="008B0C3B"/>
    <w:rsid w:val="008B1685"/>
    <w:rsid w:val="008B38F5"/>
    <w:rsid w:val="008C1485"/>
    <w:rsid w:val="008C3180"/>
    <w:rsid w:val="008D2CF1"/>
    <w:rsid w:val="008D45DD"/>
    <w:rsid w:val="008D4A56"/>
    <w:rsid w:val="008D682D"/>
    <w:rsid w:val="008E2795"/>
    <w:rsid w:val="008E281B"/>
    <w:rsid w:val="008E2EA1"/>
    <w:rsid w:val="008F2140"/>
    <w:rsid w:val="008F46EE"/>
    <w:rsid w:val="008F4757"/>
    <w:rsid w:val="008F5A5E"/>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4968"/>
    <w:rsid w:val="00A57006"/>
    <w:rsid w:val="00A6310E"/>
    <w:rsid w:val="00A64E3C"/>
    <w:rsid w:val="00A758CA"/>
    <w:rsid w:val="00A86035"/>
    <w:rsid w:val="00A9303F"/>
    <w:rsid w:val="00A9404E"/>
    <w:rsid w:val="00A96517"/>
    <w:rsid w:val="00AA2617"/>
    <w:rsid w:val="00AA5AB8"/>
    <w:rsid w:val="00AD16C1"/>
    <w:rsid w:val="00AD6270"/>
    <w:rsid w:val="00AD7398"/>
    <w:rsid w:val="00AE5816"/>
    <w:rsid w:val="00AF1596"/>
    <w:rsid w:val="00AF503A"/>
    <w:rsid w:val="00AF6995"/>
    <w:rsid w:val="00B002AC"/>
    <w:rsid w:val="00B005AA"/>
    <w:rsid w:val="00B00F5B"/>
    <w:rsid w:val="00B02856"/>
    <w:rsid w:val="00B1653D"/>
    <w:rsid w:val="00B17B0C"/>
    <w:rsid w:val="00B2002D"/>
    <w:rsid w:val="00B209FD"/>
    <w:rsid w:val="00B23475"/>
    <w:rsid w:val="00B23846"/>
    <w:rsid w:val="00B325AB"/>
    <w:rsid w:val="00B41D09"/>
    <w:rsid w:val="00B47AAE"/>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0B14"/>
    <w:rsid w:val="00BE23B1"/>
    <w:rsid w:val="00BE2CBA"/>
    <w:rsid w:val="00BE4AEE"/>
    <w:rsid w:val="00BE6064"/>
    <w:rsid w:val="00BF1C65"/>
    <w:rsid w:val="00BF6FC3"/>
    <w:rsid w:val="00C018BB"/>
    <w:rsid w:val="00C05735"/>
    <w:rsid w:val="00C10B37"/>
    <w:rsid w:val="00C122B2"/>
    <w:rsid w:val="00C12D0E"/>
    <w:rsid w:val="00C14339"/>
    <w:rsid w:val="00C21795"/>
    <w:rsid w:val="00C2758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16589"/>
    <w:rsid w:val="00D20386"/>
    <w:rsid w:val="00D23B91"/>
    <w:rsid w:val="00D269EB"/>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1A7C"/>
    <w:rsid w:val="00E041D4"/>
    <w:rsid w:val="00E042DC"/>
    <w:rsid w:val="00E05DB5"/>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1248"/>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1D1E5938"/>
    <w:rsid w:val="49E5568F"/>
    <w:rsid w:val="6A8C83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 w:type="character" w:customStyle="1" w:styleId="CRCoverPageZchn">
    <w:name w:val="CR Cover Page Zchn"/>
    <w:link w:val="CRCoverPage"/>
    <w:rsid w:val="00896E8B"/>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535317315">
      <w:bodyDiv w:val="1"/>
      <w:marLeft w:val="0"/>
      <w:marRight w:val="0"/>
      <w:marTop w:val="0"/>
      <w:marBottom w:val="0"/>
      <w:divBdr>
        <w:top w:val="none" w:sz="0" w:space="0" w:color="auto"/>
        <w:left w:val="none" w:sz="0" w:space="0" w:color="auto"/>
        <w:bottom w:val="none" w:sz="0" w:space="0" w:color="auto"/>
        <w:right w:val="none" w:sz="0" w:space="0" w:color="auto"/>
      </w:divBdr>
    </w:div>
    <w:div w:id="563416010">
      <w:bodyDiv w:val="1"/>
      <w:marLeft w:val="0"/>
      <w:marRight w:val="0"/>
      <w:marTop w:val="0"/>
      <w:marBottom w:val="0"/>
      <w:divBdr>
        <w:top w:val="none" w:sz="0" w:space="0" w:color="auto"/>
        <w:left w:val="none" w:sz="0" w:space="0" w:color="auto"/>
        <w:bottom w:val="none" w:sz="0" w:space="0" w:color="auto"/>
        <w:right w:val="none" w:sz="0" w:space="0" w:color="auto"/>
      </w:divBdr>
    </w:div>
    <w:div w:id="1190021375">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5AIRPNAIUNRU-2028481721-7267</_dlc_DocId>
    <_dlc_DocIdUrl xmlns="71c5aaf6-e6ce-465b-b873-5148d2a4c105">
      <Url>https://nokia.sharepoint.com/sites/c5g/e2earch/_layouts/15/DocIdRedir.aspx?ID=5AIRPNAIUNRU-2028481721-7267</Url>
      <Description>5AIRPNAIUNRU-2028481721-7267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2.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5.xml><?xml version="1.0" encoding="utf-8"?>
<ds:datastoreItem xmlns:ds="http://schemas.openxmlformats.org/officeDocument/2006/customXml" ds:itemID="{15BE4AB3-36A5-437D-9C12-A564DC5CCB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286</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cp:lastModifiedBy>
  <cp:revision>3</cp:revision>
  <cp:lastPrinted>2002-04-24T01:10:00Z</cp:lastPrinted>
  <dcterms:created xsi:type="dcterms:W3CDTF">2022-11-04T09:03:00Z</dcterms:created>
  <dcterms:modified xsi:type="dcterms:W3CDTF">2022-11-04T09:13:00Z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82faa7b0-a3a8-4510-98c7-4b176e6af00e</vt:lpwstr>
  </property>
</Properties>
</file>